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one million pounds (£1,000,000) – all Lots ;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one million pounds (£1,000,000) – all Lots; </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five million pounds (£5,000,000) – all Lots</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product liability insurance with cover (for a single event or a series of related events and in the aggregate) of not less than one million pounds (£1,000,000) – all Lots</w:t>
      </w:r>
    </w:p>
    <w:p w:rsidR="00000000" w:rsidDel="00000000" w:rsidP="00000000" w:rsidRDefault="00000000" w:rsidRPr="00000000" w14:paraId="00000026">
      <w:pPr>
        <w:rPr/>
      </w:pPr>
      <w:r w:rsidDel="00000000" w:rsidR="00000000" w:rsidRPr="00000000">
        <w:rPr>
          <w:rtl w:val="0"/>
        </w:rPr>
      </w:r>
    </w:p>
    <w:sectPr>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 Schedule 3: </w:t>
    </w:r>
    <w:r w:rsidDel="00000000" w:rsidR="00000000" w:rsidRPr="00000000">
      <w:rPr>
        <w:rtl w:val="0"/>
      </w:rPr>
      <w:t xml:space="preserve">CCZN23A01</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Project Version: 1</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2EvmWdS9DK5QDLa9MMdF0D/3/A==">AMUW2mXzzH2jCNO5TKOkFmDCL71kEiWgX9nYxN7BfdiecVLfimYH0baNbBC+1pSK+XbLmy8QGFY+cyyr1OJOSbNrnxKxN7S6jwdgao+UCipVOomk1/9+F9Yvg0AommW13XU5+KaHOt6qDV446oPS+RvK/8GBr7zF6aIVGssMQYoJQM4VDf9GaZw=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2018-12-07T15:51:00Z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